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8601" w14:textId="77777777" w:rsidR="00173983" w:rsidRDefault="00173983">
      <w:pPr>
        <w:ind w:left="-142"/>
      </w:pPr>
    </w:p>
    <w:p w14:paraId="43638602" w14:textId="77777777" w:rsidR="00173983" w:rsidRDefault="00BA08C9" w:rsidP="008F675D">
      <w:pPr>
        <w:pStyle w:val="BlockText"/>
        <w:tabs>
          <w:tab w:val="left" w:pos="-293"/>
        </w:tabs>
        <w:ind w:left="0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2. Séparation des bacteries par centrifugation</w:t>
      </w:r>
    </w:p>
    <w:p w14:paraId="43638603" w14:textId="77777777" w:rsidR="00173983" w:rsidRDefault="00173983" w:rsidP="008F675D">
      <w:pPr>
        <w:pStyle w:val="BlockText"/>
        <w:ind w:left="0" w:right="69"/>
        <w:rPr>
          <w:color w:val="000000"/>
          <w:sz w:val="20"/>
          <w:lang w:val="en-US"/>
        </w:rPr>
      </w:pPr>
    </w:p>
    <w:p w14:paraId="43638604" w14:textId="77777777" w:rsidR="00173983" w:rsidRDefault="00BA08C9" w:rsidP="008F675D">
      <w:pPr>
        <w:pStyle w:val="BlockText"/>
        <w:ind w:left="0" w:right="69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2.1 Remplir deux fois 40mL du milieu fermenté dans deux tubes Falcon de 50mL.</w:t>
      </w:r>
    </w:p>
    <w:p w14:paraId="43638605" w14:textId="77777777" w:rsidR="00173983" w:rsidRDefault="00173983" w:rsidP="008F675D">
      <w:pPr>
        <w:pStyle w:val="BlockText"/>
        <w:ind w:left="0" w:right="69"/>
      </w:pPr>
    </w:p>
    <w:p w14:paraId="43638606" w14:textId="77777777" w:rsidR="00173983" w:rsidRDefault="00BA08C9" w:rsidP="008F675D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2.2 Centrifuger les deux tubes Falcon </w:t>
      </w:r>
      <w:r>
        <w:rPr>
          <w:rFonts w:ascii="Ubuntu" w:hAnsi="Ubuntu"/>
          <w:color w:val="000000"/>
          <w:sz w:val="28"/>
          <w:szCs w:val="28"/>
          <w:lang w:val="en-US"/>
        </w:rPr>
        <w:t>à</w:t>
      </w:r>
      <w:r>
        <w:rPr>
          <w:color w:val="000000"/>
          <w:sz w:val="28"/>
          <w:szCs w:val="28"/>
          <w:lang w:val="en-US"/>
        </w:rPr>
        <w:t xml:space="preserve"> 5 000 tr/min pendant 10 minutes.</w:t>
      </w:r>
    </w:p>
    <w:p w14:paraId="43638608" w14:textId="77777777" w:rsidR="00173983" w:rsidRDefault="00BA08C9">
      <w:pPr>
        <w:tabs>
          <w:tab w:val="left" w:pos="142"/>
        </w:tabs>
        <w:ind w:left="-142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  <w:t xml:space="preserve">   </w:t>
      </w:r>
      <w:r>
        <w:rPr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53120" behindDoc="0" locked="0" layoutInCell="1" allowOverlap="1" wp14:anchorId="43638637" wp14:editId="43638638">
            <wp:simplePos x="0" y="0"/>
            <wp:positionH relativeFrom="column">
              <wp:posOffset>1380490</wp:posOffset>
            </wp:positionH>
            <wp:positionV relativeFrom="paragraph">
              <wp:posOffset>122555</wp:posOffset>
            </wp:positionV>
            <wp:extent cx="1533525" cy="128587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021" t="19993" r="33297" b="19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638609" w14:textId="77777777" w:rsidR="00173983" w:rsidRDefault="00173983">
      <w:pPr>
        <w:tabs>
          <w:tab w:val="left" w:pos="142"/>
        </w:tabs>
        <w:ind w:left="-142"/>
        <w:rPr>
          <w:color w:val="FF0000"/>
          <w:sz w:val="20"/>
          <w:lang w:val="en-US"/>
        </w:rPr>
      </w:pPr>
    </w:p>
    <w:p w14:paraId="4363860A" w14:textId="77777777" w:rsidR="00173983" w:rsidRDefault="00173983">
      <w:pPr>
        <w:tabs>
          <w:tab w:val="left" w:pos="142"/>
        </w:tabs>
        <w:ind w:left="-142"/>
        <w:rPr>
          <w:color w:val="FF0000"/>
          <w:sz w:val="20"/>
          <w:lang w:val="en-US"/>
        </w:rPr>
      </w:pPr>
    </w:p>
    <w:p w14:paraId="4363860B" w14:textId="44F31D28" w:rsidR="00173983" w:rsidRDefault="00536347">
      <w:pPr>
        <w:tabs>
          <w:tab w:val="left" w:pos="142"/>
        </w:tabs>
        <w:ind w:left="-142"/>
        <w:rPr>
          <w:color w:val="FF0000"/>
          <w:sz w:val="20"/>
          <w:lang w:val="en-US"/>
        </w:rPr>
      </w:pPr>
      <w:r>
        <w:pict w14:anchorId="4363863A">
          <v:rect id="_x0000_s1047" style="position:absolute;left:0;text-align:left;margin-left:.9pt;margin-top:6.4pt;width:79.6pt;height:24.1pt;z-index:251655168;mso-wrap-distance-left:9pt;mso-wrap-distance-top:0;mso-wrap-distance-right:9pt;mso-wrap-distance-bottom:0" strokeweight="0">
            <v:textbox>
              <w:txbxContent>
                <w:p w14:paraId="43638649" w14:textId="23048105" w:rsidR="00173983" w:rsidRDefault="00BA08C9">
                  <w:pPr>
                    <w:pStyle w:val="Kerettartalom"/>
                    <w:jc w:val="center"/>
                  </w:pPr>
                  <w:r>
                    <w:t>surnageant</w:t>
                  </w:r>
                </w:p>
              </w:txbxContent>
            </v:textbox>
          </v:rect>
        </w:pict>
      </w:r>
    </w:p>
    <w:p w14:paraId="4363860C" w14:textId="77777777" w:rsidR="00173983" w:rsidRDefault="00536347">
      <w:pPr>
        <w:tabs>
          <w:tab w:val="left" w:pos="142"/>
        </w:tabs>
        <w:ind w:left="-142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pict w14:anchorId="4363863C">
          <v:shapetype id="shapetype_13" o:spid="_x0000_m1049" coordsize="21600,21600" o:spt="100" adj="10800,10800,0" path="m0@5l@3@5@3,,21600,10800@3,21600@3@6,0@6xe">
            <v:stroke joinstyle="miter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center,@5"/>
              <v:h position="@3,center"/>
            </v:handles>
          </v:shapetype>
        </w:pict>
      </w:r>
      <w:r>
        <w:rPr>
          <w:color w:val="FF0000"/>
          <w:sz w:val="20"/>
          <w:lang w:val="en-US"/>
        </w:rPr>
        <w:pict w14:anchorId="4363863D">
          <v:shape id="shape_0" o:spid="_x0000_s1044" type="#shapetype_13" style="position:absolute;left:0;text-align:left;margin-left:73.75pt;margin-top:2.3pt;width:96.35pt;height:14.65pt;z-index:251656192" o:spt="100" adj="10800,10800,0" path="m0@5l@3@5@3,,21600,10800@3,21600@3@6,0@6xe" fillcolor="#b8cce4" stroked="t" strokecolor="black">
            <v:fill color2="#47331b" type="solid"/>
            <v:stroke joinstyle="miter" endcap="flat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center,@5"/>
              <v:h position="@3,center"/>
            </v:handles>
          </v:shape>
        </w:pict>
      </w:r>
    </w:p>
    <w:p w14:paraId="4363860D" w14:textId="77777777" w:rsidR="00173983" w:rsidRDefault="00173983">
      <w:pPr>
        <w:tabs>
          <w:tab w:val="left" w:pos="142"/>
        </w:tabs>
        <w:ind w:left="-142"/>
        <w:rPr>
          <w:lang w:val="en-US"/>
        </w:rPr>
      </w:pPr>
    </w:p>
    <w:p w14:paraId="4363860E" w14:textId="77777777" w:rsidR="00173983" w:rsidRDefault="00173983">
      <w:pPr>
        <w:tabs>
          <w:tab w:val="left" w:pos="142"/>
        </w:tabs>
        <w:rPr>
          <w:lang w:val="en-US"/>
        </w:rPr>
      </w:pPr>
    </w:p>
    <w:p w14:paraId="4363860F" w14:textId="77777777" w:rsidR="00173983" w:rsidRDefault="00536347">
      <w:pPr>
        <w:tabs>
          <w:tab w:val="left" w:pos="142"/>
        </w:tabs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pict w14:anchorId="4363863E">
          <v:shape id="_x0000_s1043" type="#shapetype_13" style="position:absolute;margin-left:73.75pt;margin-top:5.45pt;width:90.05pt;height:14.65pt;z-index:251657216" o:spt="100" adj="10800,10800,0" path="m0@5l@3@5@3,,21600,10800@3,21600@3@6,0@6xe" fillcolor="#b8cce4" stroked="t" strokecolor="black">
            <v:fill color2="#47331b" type="solid"/>
            <v:stroke joinstyle="miter" endcap="flat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center,@5"/>
              <v:h position="@3,center"/>
            </v:handles>
          </v:shape>
        </w:pict>
      </w:r>
      <w:r>
        <w:pict w14:anchorId="4363863F">
          <v:rect id="_x0000_s1042" style="position:absolute;margin-left:5.05pt;margin-top:1.9pt;width:68.7pt;height:21.75pt;z-index:251658240;mso-wrap-distance-left:9pt;mso-wrap-distance-top:0;mso-wrap-distance-right:9pt;mso-wrap-distance-bottom:0" strokeweight="0">
            <v:textbox>
              <w:txbxContent>
                <w:p w14:paraId="4363864C" w14:textId="77777777" w:rsidR="00173983" w:rsidRDefault="00BA08C9">
                  <w:pPr>
                    <w:pStyle w:val="Kerettartalom"/>
                    <w:jc w:val="center"/>
                  </w:pPr>
                  <w:r>
                    <w:t>pellet</w:t>
                  </w:r>
                </w:p>
              </w:txbxContent>
            </v:textbox>
          </v:rect>
        </w:pict>
      </w:r>
      <w:r>
        <w:pict w14:anchorId="43638640">
          <v:rect id="_x0000_s1041" style="position:absolute;margin-left:-167.6pt;margin-top:1.9pt;width:43.5pt;height:21.75pt;z-index:251659264;mso-wrap-distance-left:9pt;mso-wrap-distance-top:0;mso-wrap-distance-right:9pt;mso-wrap-distance-bottom:0" strokeweight="0">
            <v:textbox>
              <w:txbxContent>
                <w:p w14:paraId="4363864D" w14:textId="77777777" w:rsidR="00173983" w:rsidRDefault="00BA08C9">
                  <w:pPr>
                    <w:pStyle w:val="Kerettartalom"/>
                  </w:pPr>
                  <w:r>
                    <w:t>Pellet</w:t>
                  </w:r>
                </w:p>
              </w:txbxContent>
            </v:textbox>
          </v:rect>
        </w:pict>
      </w:r>
    </w:p>
    <w:p w14:paraId="43638610" w14:textId="77777777" w:rsidR="00173983" w:rsidRDefault="00173983">
      <w:pPr>
        <w:tabs>
          <w:tab w:val="left" w:pos="142"/>
        </w:tabs>
        <w:rPr>
          <w:lang w:val="en-US"/>
        </w:rPr>
      </w:pPr>
    </w:p>
    <w:p w14:paraId="43638611" w14:textId="77777777" w:rsidR="00173983" w:rsidRDefault="00BA08C9">
      <w:pPr>
        <w:tabs>
          <w:tab w:val="left" w:pos="142"/>
        </w:tabs>
        <w:rPr>
          <w:sz w:val="18"/>
          <w:szCs w:val="18"/>
          <w:lang w:val="en-US"/>
        </w:rPr>
      </w:pPr>
      <w:r>
        <w:rPr>
          <w:color w:val="FF0000"/>
          <w:sz w:val="20"/>
          <w:lang w:val="en-US"/>
        </w:rPr>
        <w:t xml:space="preserve">                                  </w:t>
      </w:r>
      <w:r>
        <w:rPr>
          <w:sz w:val="18"/>
          <w:szCs w:val="18"/>
          <w:lang w:val="en-US"/>
        </w:rPr>
        <w:t>Tubes de gauche : apr</w:t>
      </w:r>
      <w:r>
        <w:rPr>
          <w:rFonts w:ascii="Ubuntu" w:hAnsi="Ubuntu"/>
          <w:sz w:val="18"/>
          <w:szCs w:val="18"/>
          <w:lang w:val="en-US"/>
        </w:rPr>
        <w:t>è</w:t>
      </w:r>
      <w:r>
        <w:rPr>
          <w:sz w:val="18"/>
          <w:szCs w:val="18"/>
          <w:lang w:val="en-US"/>
        </w:rPr>
        <w:t>s centrifugation</w:t>
      </w:r>
    </w:p>
    <w:p w14:paraId="43638612" w14:textId="77777777" w:rsidR="00173983" w:rsidRDefault="00173983">
      <w:pPr>
        <w:pStyle w:val="BodyText3"/>
        <w:rPr>
          <w:color w:val="000000"/>
          <w:sz w:val="20"/>
          <w:lang w:val="en-US"/>
        </w:rPr>
      </w:pPr>
    </w:p>
    <w:p w14:paraId="43638613" w14:textId="23DC3DD2" w:rsidR="00173983" w:rsidRDefault="00BA08C9">
      <w:pPr>
        <w:tabs>
          <w:tab w:val="left" w:pos="284"/>
        </w:tabs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3. La concentration d'acide lactique par distillation</w:t>
      </w:r>
    </w:p>
    <w:p w14:paraId="43638614" w14:textId="77777777" w:rsidR="00173983" w:rsidRDefault="00173983">
      <w:pPr>
        <w:pStyle w:val="BlockText"/>
        <w:ind w:left="426" w:right="69" w:hanging="426"/>
        <w:rPr>
          <w:color w:val="000000"/>
          <w:sz w:val="20"/>
          <w:lang w:val="en-US"/>
        </w:rPr>
      </w:pPr>
    </w:p>
    <w:p w14:paraId="43638615" w14:textId="3E534E19" w:rsidR="00173983" w:rsidRDefault="00BA08C9">
      <w:pPr>
        <w:pStyle w:val="BlockText"/>
        <w:ind w:left="426" w:right="69" w:hanging="426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3.1 75mL de surnageant vont être distillé (Acide Latique : 122°C).</w:t>
      </w:r>
    </w:p>
    <w:p w14:paraId="43638616" w14:textId="164058C8" w:rsidR="00173983" w:rsidRDefault="00BA08C9">
      <w:pPr>
        <w:pStyle w:val="BlockText"/>
        <w:ind w:left="426" w:right="69" w:hanging="426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3.2 Distiller approx. 50mL de H</w:t>
      </w:r>
      <w:r>
        <w:rPr>
          <w:color w:val="000000"/>
          <w:szCs w:val="28"/>
          <w:vertAlign w:val="subscript"/>
          <w:lang w:val="en-US"/>
        </w:rPr>
        <w:t>2</w:t>
      </w:r>
      <w:r>
        <w:rPr>
          <w:color w:val="000000"/>
          <w:szCs w:val="28"/>
          <w:lang w:val="en-US"/>
        </w:rPr>
        <w:t>O.</w:t>
      </w:r>
    </w:p>
    <w:p w14:paraId="43638617" w14:textId="3D9AA5A2" w:rsidR="00173983" w:rsidRDefault="00BA08C9">
      <w:pPr>
        <w:pStyle w:val="BlockText"/>
        <w:ind w:left="426" w:right="69" w:hanging="426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3.3</w:t>
      </w:r>
      <w:r>
        <w:rPr>
          <w:color w:val="000000"/>
          <w:szCs w:val="28"/>
          <w:lang w:val="en-US"/>
        </w:rPr>
        <w:tab/>
        <w:t xml:space="preserve"> Refroidir la solution d'acide lactique.</w:t>
      </w:r>
    </w:p>
    <w:p w14:paraId="43638619" w14:textId="77777777" w:rsidR="00173983" w:rsidRDefault="00BA08C9">
      <w:pPr>
        <w:tabs>
          <w:tab w:val="left" w:pos="284"/>
        </w:tabs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Cs w:val="24"/>
          <w:lang w:val="en-US"/>
        </w:rPr>
        <w:br/>
      </w:r>
      <w:r>
        <w:rPr>
          <w:b/>
          <w:bCs/>
          <w:color w:val="000000"/>
          <w:sz w:val="32"/>
          <w:szCs w:val="32"/>
          <w:lang w:val="en-US"/>
        </w:rPr>
        <w:t>4. Polymerisation de l'acide lactique.</w:t>
      </w:r>
    </w:p>
    <w:p w14:paraId="4363861A" w14:textId="77777777" w:rsidR="00173983" w:rsidRDefault="00173983">
      <w:pPr>
        <w:tabs>
          <w:tab w:val="left" w:pos="284"/>
        </w:tabs>
        <w:rPr>
          <w:color w:val="FF0000"/>
          <w:sz w:val="20"/>
          <w:lang w:val="en-US" w:eastAsia="de-DE"/>
        </w:rPr>
      </w:pPr>
    </w:p>
    <w:p w14:paraId="4363861B" w14:textId="02E2E0CA" w:rsidR="00173983" w:rsidRDefault="00BA08C9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4.1 Matériels pour la polymérisation : </w:t>
      </w:r>
    </w:p>
    <w:p w14:paraId="4363861C" w14:textId="3B1AAFE4" w:rsidR="00173983" w:rsidRDefault="008F675D">
      <w:pPr>
        <w:pStyle w:val="BodyText3"/>
        <w:ind w:right="66"/>
        <w:rPr>
          <w:color w:val="00000A"/>
          <w:szCs w:val="28"/>
          <w:lang w:val="en-US"/>
        </w:rPr>
      </w:pPr>
      <w:r>
        <w:rPr>
          <w:color w:val="00000A"/>
          <w:szCs w:val="28"/>
          <w:lang w:val="en-US"/>
        </w:rPr>
        <w:pict w14:anchorId="43638642">
          <v:group id="_x0000_s1027" style="position:absolute;margin-left:25.2pt;margin-top:12pt;width:414.9pt;height:220.75pt;z-index:251660288" coordorigin="584,27" coordsize="8588,4601">
            <v:rect id="_x0000_s1040" style="position:absolute;left:584;top:27;width:8587;height:4600" stroked="f" strokecolor="#3465a4">
              <v:stroke joinstyle="round"/>
              <v:imagedata r:id="rId9" o:title="image22"/>
            </v:rect>
            <v:shapetype id="shapetype_202" o:spid="_x0000_m1048" coordsize="21600,21600" o:spt="202" path="m,l,21600r21600,l21600,xe">
              <v:stroke joinstyle="miter"/>
              <v:path gradientshapeok="t" o:connecttype="rect"/>
            </v:shapetype>
            <v:shape id="_x0000_s1038" type="#shapetype_202" style="position:absolute;left:3283;top:355;width:2200;height:353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37" type="#shapetype_202" style="position:absolute;left:1144;top:2007;width:932;height:294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36" type="#shapetype_202" style="position:absolute;left:1772;top:3182;width:1308;height:303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35" type="#shapetype_202" style="position:absolute;left:1484;top:3591;width:1999;height:302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34" type="#shapetype_202" style="position:absolute;left:2706;top:3987;width:1543;height:243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33" type="#shapetype_202" style="position:absolute;left:4369;top:2116;width:1802;height:280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32" type="#shapetype_202" style="position:absolute;left:7373;top:792;width:1052;height:366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31" type="#shapetype_202" style="position:absolute;left:7645;top:3413;width:1237;height:285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30" type="#shapetype_202" style="position:absolute;left:2536;top:1502;width:796;height:253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29" type="#shapetype_202" style="position:absolute;left:5999;top:3427;width:1383;height:300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  <v:shape id="_x0000_s1028" type="#shapetype_202" style="position:absolute;left:4878;top:4001;width:847;height:271" o:spt="202" path="m,l,21600r21600,l21600,xe" fillcolor="white" stroked="f" strokecolor="#3465a4">
              <v:fill color2="black" type="solid"/>
              <v:stroke joinstyle="round" endcap="flat"/>
              <v:path gradientshapeok="t" o:connecttype="rect"/>
            </v:shape>
          </v:group>
        </w:pict>
      </w:r>
    </w:p>
    <w:p w14:paraId="4363861D" w14:textId="6AB4F4A8" w:rsidR="00173983" w:rsidRDefault="00536347">
      <w:pPr>
        <w:pStyle w:val="BodyText3"/>
        <w:ind w:right="66"/>
        <w:rPr>
          <w:color w:val="00000A"/>
          <w:szCs w:val="28"/>
          <w:lang w:val="en-US"/>
        </w:rPr>
      </w:pPr>
      <w:r>
        <w:rPr>
          <w:noProof/>
          <w:color w:val="00000A"/>
          <w:szCs w:val="28"/>
          <w:lang w:eastAsia="de-DE"/>
        </w:rPr>
        <w:pict w14:anchorId="43638642"/>
      </w:r>
    </w:p>
    <w:p w14:paraId="4363861E" w14:textId="1897B325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1F" w14:textId="77777777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20" w14:textId="77777777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21" w14:textId="77777777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22" w14:textId="77777777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23" w14:textId="77777777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24" w14:textId="77777777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25" w14:textId="77777777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26" w14:textId="77777777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27" w14:textId="77777777" w:rsidR="00173983" w:rsidRDefault="00173983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5A74487E" w14:textId="77777777" w:rsidR="008F675D" w:rsidRDefault="008F675D">
      <w:pPr>
        <w:pStyle w:val="BodyText3"/>
        <w:ind w:left="426" w:right="66" w:hanging="426"/>
        <w:rPr>
          <w:color w:val="00000A"/>
          <w:szCs w:val="28"/>
          <w:lang w:val="en-US"/>
        </w:rPr>
      </w:pPr>
    </w:p>
    <w:p w14:paraId="43638628" w14:textId="6A60F55C" w:rsidR="00173983" w:rsidRDefault="00BA08C9">
      <w:pPr>
        <w:pStyle w:val="BodyText3"/>
        <w:ind w:right="66"/>
        <w:rPr>
          <w:color w:val="00000A"/>
          <w:szCs w:val="28"/>
          <w:lang w:val="en-US"/>
        </w:rPr>
      </w:pPr>
      <w:r>
        <w:rPr>
          <w:color w:val="00000A"/>
          <w:szCs w:val="28"/>
          <w:lang w:val="en-US"/>
        </w:rPr>
        <w:lastRenderedPageBreak/>
        <w:t>4.2 Pipetter 5mL de la sollution de Lactate dans des tubes à essais.</w:t>
      </w:r>
    </w:p>
    <w:p w14:paraId="43638629" w14:textId="354C85A8" w:rsidR="00173983" w:rsidRDefault="00BA08C9">
      <w:pPr>
        <w:pStyle w:val="BodyText3"/>
        <w:ind w:left="426" w:right="66" w:hanging="426"/>
        <w:rPr>
          <w:color w:val="00000A"/>
          <w:szCs w:val="28"/>
          <w:lang w:val="en-US"/>
        </w:rPr>
      </w:pPr>
      <w:r>
        <w:rPr>
          <w:color w:val="00000A"/>
          <w:szCs w:val="28"/>
          <w:lang w:val="en-US"/>
        </w:rPr>
        <w:t xml:space="preserve">4.3 Ajouter dans un tubes </w:t>
      </w:r>
      <w:r>
        <w:rPr>
          <w:rFonts w:ascii="Ubuntu" w:hAnsi="Ubuntu"/>
          <w:color w:val="00000A"/>
          <w:szCs w:val="28"/>
          <w:lang w:val="en-US"/>
        </w:rPr>
        <w:t>à</w:t>
      </w:r>
      <w:r>
        <w:rPr>
          <w:color w:val="00000A"/>
          <w:szCs w:val="28"/>
          <w:lang w:val="en-US"/>
        </w:rPr>
        <w:t xml:space="preserve"> essais un peu de cataliseur SnCl</w:t>
      </w:r>
      <w:r>
        <w:rPr>
          <w:color w:val="00000A"/>
          <w:szCs w:val="28"/>
          <w:vertAlign w:val="subscript"/>
          <w:lang w:val="en-US"/>
        </w:rPr>
        <w:t>2</w:t>
      </w:r>
      <w:r>
        <w:rPr>
          <w:color w:val="00000A"/>
          <w:szCs w:val="28"/>
          <w:lang w:val="en-US"/>
        </w:rPr>
        <w:t xml:space="preserve"> (chlorure d’étain II).</w:t>
      </w:r>
    </w:p>
    <w:p w14:paraId="4363862A" w14:textId="0199C73E" w:rsidR="00173983" w:rsidRDefault="00BA08C9">
      <w:pPr>
        <w:pStyle w:val="BodyText3"/>
        <w:ind w:left="426" w:right="66" w:hanging="426"/>
        <w:rPr>
          <w:color w:val="00000A"/>
          <w:szCs w:val="28"/>
          <w:lang w:val="en-US"/>
        </w:rPr>
      </w:pPr>
      <w:r>
        <w:rPr>
          <w:color w:val="00000A"/>
          <w:szCs w:val="28"/>
          <w:lang w:val="en-US"/>
        </w:rPr>
        <w:t>4.4 Chauffer la solution pendant 5 à10min, sous la h</w:t>
      </w:r>
      <w:r>
        <w:rPr>
          <w:rFonts w:ascii="Ubuntu" w:hAnsi="Ubuntu"/>
          <w:color w:val="00000A"/>
          <w:szCs w:val="28"/>
          <w:lang w:val="en-US"/>
        </w:rPr>
        <w:t>ô</w:t>
      </w:r>
      <w:r>
        <w:rPr>
          <w:color w:val="00000A"/>
          <w:szCs w:val="28"/>
          <w:lang w:val="en-US"/>
        </w:rPr>
        <w:t>te tout en remuant jusqu'</w:t>
      </w:r>
      <w:r>
        <w:rPr>
          <w:rFonts w:ascii="Ubuntu" w:hAnsi="Ubuntu"/>
          <w:color w:val="00000A"/>
          <w:szCs w:val="28"/>
          <w:lang w:val="en-US"/>
        </w:rPr>
        <w:t>à</w:t>
      </w:r>
      <w:r>
        <w:rPr>
          <w:color w:val="00000A"/>
          <w:szCs w:val="28"/>
          <w:lang w:val="en-US"/>
        </w:rPr>
        <w:t xml:space="preserve"> ébullition. </w:t>
      </w:r>
    </w:p>
    <w:p w14:paraId="4363862B" w14:textId="14F1EB5F" w:rsidR="00173983" w:rsidRDefault="00BA08C9">
      <w:pPr>
        <w:pStyle w:val="BodyText3"/>
        <w:ind w:left="426" w:right="66" w:hanging="426"/>
        <w:rPr>
          <w:color w:val="00000A"/>
          <w:szCs w:val="28"/>
          <w:lang w:val="en-US"/>
        </w:rPr>
      </w:pPr>
      <w:r>
        <w:rPr>
          <w:color w:val="00000A"/>
          <w:szCs w:val="28"/>
          <w:lang w:val="en-US"/>
        </w:rPr>
        <w:t>4.5 Quand une fumée blanche et intense apparaît, verser le contenu  polymérisée dans un bercher de 40mL.</w:t>
      </w:r>
    </w:p>
    <w:p w14:paraId="4363862C" w14:textId="77777777" w:rsidR="00173983" w:rsidRDefault="00173983">
      <w:pPr>
        <w:pStyle w:val="BodyText3"/>
        <w:ind w:left="426" w:right="66" w:hanging="426"/>
        <w:rPr>
          <w:color w:val="00000A"/>
          <w:sz w:val="20"/>
          <w:lang w:val="en-US"/>
        </w:rPr>
      </w:pPr>
    </w:p>
    <w:p w14:paraId="4363862D" w14:textId="369CF755" w:rsidR="00173983" w:rsidRDefault="00BA08C9">
      <w:pPr>
        <w:pStyle w:val="BodyText3"/>
        <w:ind w:left="426" w:right="66" w:hanging="426"/>
        <w:rPr>
          <w:color w:val="00000A"/>
          <w:sz w:val="32"/>
          <w:szCs w:val="32"/>
          <w:lang w:val="en-US"/>
        </w:rPr>
      </w:pPr>
      <w:r>
        <w:rPr>
          <w:rFonts w:ascii="Wingdings" w:hAnsi="Wingdings"/>
          <w:color w:val="00000A"/>
          <w:sz w:val="32"/>
          <w:szCs w:val="32"/>
        </w:rPr>
        <w:t></w:t>
      </w:r>
      <w:r>
        <w:rPr>
          <w:color w:val="00000A"/>
          <w:sz w:val="32"/>
          <w:szCs w:val="32"/>
          <w:lang w:val="en-US"/>
        </w:rPr>
        <w:t xml:space="preserve"> En refroidissant dans le bercher, le PLA devient solide.</w:t>
      </w:r>
    </w:p>
    <w:p w14:paraId="4363862E" w14:textId="77777777" w:rsidR="00173983" w:rsidRDefault="00173983">
      <w:pPr>
        <w:tabs>
          <w:tab w:val="left" w:pos="284"/>
        </w:tabs>
        <w:rPr>
          <w:b/>
          <w:bCs/>
          <w:color w:val="000000"/>
          <w:sz w:val="20"/>
          <w:lang w:val="en-US"/>
        </w:rPr>
      </w:pPr>
    </w:p>
    <w:p w14:paraId="4363862F" w14:textId="77777777" w:rsidR="00173983" w:rsidRDefault="00173983">
      <w:pPr>
        <w:tabs>
          <w:tab w:val="left" w:pos="284"/>
        </w:tabs>
        <w:rPr>
          <w:b/>
          <w:bCs/>
          <w:color w:val="000000"/>
          <w:sz w:val="20"/>
          <w:lang w:val="en-US"/>
        </w:rPr>
      </w:pPr>
    </w:p>
    <w:p w14:paraId="43638630" w14:textId="77777777" w:rsidR="00173983" w:rsidRDefault="00BA08C9">
      <w:pPr>
        <w:tabs>
          <w:tab w:val="left" w:pos="284"/>
        </w:tabs>
        <w:ind w:right="-225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5. PLA-Dégradation par hydrolyses</w:t>
      </w:r>
    </w:p>
    <w:p w14:paraId="43638631" w14:textId="77777777" w:rsidR="00173983" w:rsidRDefault="00173983">
      <w:pPr>
        <w:pStyle w:val="BodyText3"/>
        <w:ind w:left="426" w:right="66" w:hanging="426"/>
        <w:rPr>
          <w:color w:val="00000A"/>
          <w:sz w:val="20"/>
          <w:lang w:val="en-US"/>
        </w:rPr>
      </w:pPr>
    </w:p>
    <w:p w14:paraId="43638632" w14:textId="4D8183CE" w:rsidR="00173983" w:rsidRDefault="00BA08C9">
      <w:pPr>
        <w:pStyle w:val="BodyText3"/>
        <w:ind w:left="426" w:right="66" w:hanging="426"/>
        <w:rPr>
          <w:lang w:val="en-US" w:eastAsia="de-DE"/>
        </w:rPr>
      </w:pPr>
      <w:r>
        <w:rPr>
          <w:color w:val="00000A"/>
          <w:szCs w:val="28"/>
          <w:lang w:val="en-US"/>
        </w:rPr>
        <w:t>5.1</w:t>
      </w:r>
      <w:r>
        <w:rPr>
          <w:color w:val="00000A"/>
          <w:szCs w:val="28"/>
          <w:lang w:val="en-US"/>
        </w:rPr>
        <w:tab/>
        <w:t>Ajouter 10mL d'eau distillée dans le becher et mélanger.</w:t>
      </w:r>
      <w:r>
        <w:rPr>
          <w:lang w:val="en-US" w:eastAsia="de-DE"/>
        </w:rPr>
        <w:t xml:space="preserve"> </w:t>
      </w:r>
    </w:p>
    <w:p w14:paraId="43638633" w14:textId="77777777" w:rsidR="00173983" w:rsidRDefault="00BA08C9">
      <w:pPr>
        <w:pStyle w:val="BodyText3"/>
        <w:ind w:left="426" w:right="66" w:hanging="426"/>
        <w:rPr>
          <w:color w:val="00000A"/>
          <w:szCs w:val="28"/>
        </w:rPr>
      </w:pPr>
      <w:r>
        <w:rPr>
          <w:noProof/>
          <w:lang w:eastAsia="de-DE"/>
        </w:rPr>
        <w:drawing>
          <wp:inline distT="0" distB="0" distL="0" distR="0" wp14:anchorId="43638643" wp14:editId="43638644">
            <wp:extent cx="1165860" cy="1296035"/>
            <wp:effectExtent l="0" t="0" r="0" b="0"/>
            <wp:docPr id="2" name="Picture" descr="C:\Users\ag\Desktop\IMG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ag\Desktop\IMG_08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661" t="7435" r="28779" b="21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347">
        <w:pict w14:anchorId="43638645">
          <v:shape id="_x0000_s1026" type="#shapetype_13" style="position:absolute;left:0;text-align:left;margin-left:96.5pt;margin-top:48.4pt;width:16.8pt;height:7.05pt;z-index:251661312;mso-position-horizontal-relative:text;mso-position-vertical-relative:text" o:spt="100" adj="10800,10800,0" path="m0@5l@3@5@3,,21600,10800@3,21600@3@6,0@6xe" fillcolor="white" stroked="t" strokecolor="black">
            <v:fill color2="black" type="solid"/>
            <v:stroke joinstyle="miter" endcap="flat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center,@5"/>
              <v:h position="@3,center"/>
            </v:handles>
          </v:shape>
        </w:pict>
      </w:r>
      <w:r>
        <w:rPr>
          <w:color w:val="00000A"/>
          <w:szCs w:val="28"/>
        </w:rPr>
        <w:t xml:space="preserve">      </w:t>
      </w:r>
      <w:r>
        <w:rPr>
          <w:noProof/>
          <w:color w:val="00000A"/>
          <w:szCs w:val="28"/>
          <w:lang w:eastAsia="de-DE"/>
        </w:rPr>
        <w:drawing>
          <wp:inline distT="0" distB="0" distL="0" distR="0" wp14:anchorId="43638646" wp14:editId="43638647">
            <wp:extent cx="1045210" cy="1296035"/>
            <wp:effectExtent l="0" t="0" r="0" b="0"/>
            <wp:docPr id="3" name="Picture" descr="C:\Users\ag\Desktop\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ag\Desktop\IMG_08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078" t="12194" r="30809" b="1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38634" w14:textId="77777777" w:rsidR="00173983" w:rsidRDefault="00173983">
      <w:pPr>
        <w:pStyle w:val="BodyText3"/>
        <w:ind w:left="426" w:right="66" w:hanging="426"/>
        <w:rPr>
          <w:color w:val="00000A"/>
          <w:szCs w:val="28"/>
        </w:rPr>
      </w:pPr>
    </w:p>
    <w:p w14:paraId="43638635" w14:textId="13B23565" w:rsidR="00173983" w:rsidRDefault="00BA08C9">
      <w:pPr>
        <w:pStyle w:val="BodyText3"/>
        <w:ind w:left="426" w:right="66" w:hanging="426"/>
        <w:rPr>
          <w:color w:val="00000A"/>
          <w:sz w:val="32"/>
          <w:szCs w:val="32"/>
        </w:rPr>
      </w:pPr>
      <w:r>
        <w:rPr>
          <w:rFonts w:ascii="Wingdings" w:hAnsi="Wingdings"/>
          <w:color w:val="00000A"/>
          <w:sz w:val="32"/>
          <w:szCs w:val="32"/>
        </w:rPr>
        <w:t></w:t>
      </w:r>
      <w:r>
        <w:rPr>
          <w:color w:val="00000A"/>
          <w:sz w:val="32"/>
          <w:szCs w:val="32"/>
        </w:rPr>
        <w:t xml:space="preserve"> Le PLA se solubilise doucement.</w:t>
      </w:r>
    </w:p>
    <w:p w14:paraId="43638636" w14:textId="77777777" w:rsidR="00173983" w:rsidRDefault="00173983">
      <w:pPr>
        <w:pStyle w:val="BodyText3"/>
        <w:ind w:left="426" w:right="66" w:hanging="426"/>
      </w:pPr>
      <w:bookmarkStart w:id="0" w:name="_GoBack"/>
      <w:bookmarkEnd w:id="0"/>
    </w:p>
    <w:sectPr w:rsidR="00173983" w:rsidSect="008F675D">
      <w:headerReference w:type="default" r:id="rId12"/>
      <w:pgSz w:w="11906" w:h="16838"/>
      <w:pgMar w:top="1417" w:right="424" w:bottom="851" w:left="1134" w:header="720" w:footer="0" w:gutter="0"/>
      <w:cols w:num="2" w:space="720" w:equalWidth="0">
        <w:col w:w="4743" w:space="720"/>
        <w:col w:w="4884"/>
      </w:cols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19A46" w14:textId="77777777" w:rsidR="00536347" w:rsidRDefault="00536347">
      <w:r>
        <w:separator/>
      </w:r>
    </w:p>
  </w:endnote>
  <w:endnote w:type="continuationSeparator" w:id="0">
    <w:p w14:paraId="22686228" w14:textId="77777777" w:rsidR="00536347" w:rsidRDefault="005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Marath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6AFA" w14:textId="77777777" w:rsidR="00536347" w:rsidRDefault="00536347">
      <w:r>
        <w:separator/>
      </w:r>
    </w:p>
  </w:footnote>
  <w:footnote w:type="continuationSeparator" w:id="0">
    <w:p w14:paraId="25853C73" w14:textId="77777777" w:rsidR="00536347" w:rsidRDefault="0053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38648" w14:textId="77777777" w:rsidR="00173983" w:rsidRDefault="00BA08C9">
    <w:pPr>
      <w:pStyle w:val="lfej"/>
      <w:rPr>
        <w:sz w:val="72"/>
        <w:szCs w:val="72"/>
      </w:rPr>
    </w:pPr>
    <w:r>
      <w:rPr>
        <w:sz w:val="72"/>
        <w:szCs w:val="72"/>
      </w:rPr>
      <w:t>Procédure de la Polymerisation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983"/>
    <w:rsid w:val="00173983"/>
    <w:rsid w:val="002F25A3"/>
    <w:rsid w:val="00536347"/>
    <w:rsid w:val="008F675D"/>
    <w:rsid w:val="00B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3638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pPr>
      <w:keepNext/>
      <w:tabs>
        <w:tab w:val="left" w:pos="1418"/>
        <w:tab w:val="left" w:pos="2552"/>
      </w:tabs>
      <w:outlineLvl w:val="0"/>
    </w:pPr>
    <w:rPr>
      <w:sz w:val="28"/>
    </w:rPr>
  </w:style>
  <w:style w:type="paragraph" w:customStyle="1" w:styleId="Cmsor2">
    <w:name w:val="Címsor 2"/>
    <w:basedOn w:val="Normal"/>
    <w:next w:val="Normal"/>
    <w:pPr>
      <w:keepNext/>
      <w:outlineLvl w:val="1"/>
    </w:pPr>
    <w:rPr>
      <w:color w:val="00FF00"/>
      <w:sz w:val="28"/>
    </w:rPr>
  </w:style>
  <w:style w:type="paragraph" w:customStyle="1" w:styleId="Cmsor3">
    <w:name w:val="Címsor 3"/>
    <w:basedOn w:val="Normal"/>
    <w:next w:val="Normal"/>
    <w:pPr>
      <w:keepNext/>
      <w:outlineLvl w:val="2"/>
    </w:pPr>
    <w:rPr>
      <w:color w:val="0000FF"/>
      <w:sz w:val="28"/>
    </w:rPr>
  </w:style>
  <w:style w:type="paragraph" w:customStyle="1" w:styleId="Cmsor4">
    <w:name w:val="Címsor 4"/>
    <w:basedOn w:val="Normal"/>
    <w:next w:val="Normal"/>
    <w:pPr>
      <w:keepNext/>
      <w:ind w:left="218" w:right="-355"/>
      <w:outlineLvl w:val="3"/>
    </w:pPr>
    <w:rPr>
      <w:color w:val="0000FF"/>
      <w:sz w:val="28"/>
    </w:rPr>
  </w:style>
  <w:style w:type="paragraph" w:customStyle="1" w:styleId="Cmsor5">
    <w:name w:val="Címsor 5"/>
    <w:basedOn w:val="Normal"/>
    <w:next w:val="Normal"/>
    <w:pPr>
      <w:keepNext/>
      <w:ind w:right="-355"/>
      <w:outlineLvl w:val="4"/>
    </w:pPr>
    <w:rPr>
      <w:sz w:val="28"/>
    </w:rPr>
  </w:style>
  <w:style w:type="paragraph" w:customStyle="1" w:styleId="Cmsor6">
    <w:name w:val="Címsor 6"/>
    <w:basedOn w:val="Normal"/>
    <w:next w:val="Normal"/>
    <w:pPr>
      <w:keepNext/>
      <w:tabs>
        <w:tab w:val="left" w:pos="284"/>
      </w:tabs>
      <w:ind w:hanging="142"/>
      <w:outlineLvl w:val="5"/>
    </w:pPr>
    <w:rPr>
      <w:sz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sz w:val="28"/>
    </w:rPr>
  </w:style>
  <w:style w:type="character" w:customStyle="1" w:styleId="WW8Num6z0">
    <w:name w:val="WW8Num6z0"/>
    <w:rPr>
      <w:rFonts w:ascii="Symbol" w:hAnsi="Symbol" w:cs="Symbol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color w:val="FF0000"/>
    </w:rPr>
  </w:style>
  <w:style w:type="character" w:customStyle="1" w:styleId="WW8Num23z0">
    <w:name w:val="WW8Num23z0"/>
    <w:rPr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SprechblasentextZchn">
    <w:name w:val="Sprechblasentext Zchn"/>
    <w:basedOn w:val="DefaultParagraphFont"/>
    <w:rPr>
      <w:rFonts w:ascii="Tahoma" w:hAnsi="Tahoma" w:cs="Tahoma"/>
      <w:sz w:val="16"/>
      <w:szCs w:val="16"/>
    </w:rPr>
  </w:style>
  <w:style w:type="character" w:customStyle="1" w:styleId="Felsorolsjel">
    <w:name w:val="Felsorolásjel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Symbol"/>
      <w:sz w:val="24"/>
    </w:rPr>
  </w:style>
  <w:style w:type="character" w:customStyle="1" w:styleId="ListLabel2">
    <w:name w:val="ListLabel 2"/>
    <w:rPr>
      <w:rFonts w:cs="Symbol"/>
    </w:rPr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  <w:rPr>
      <w:sz w:val="28"/>
    </w:rPr>
  </w:style>
  <w:style w:type="paragraph" w:customStyle="1" w:styleId="Lista">
    <w:name w:val="Lista"/>
    <w:basedOn w:val="Szvegtrzs"/>
    <w:rPr>
      <w:rFonts w:cs="Ari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Lohit Marathi"/>
      <w:i/>
      <w:iCs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lfej">
    <w:name w:val="Élőfej"/>
    <w:basedOn w:val="Normal"/>
    <w:pPr>
      <w:tabs>
        <w:tab w:val="center" w:pos="4536"/>
        <w:tab w:val="right" w:pos="9072"/>
      </w:tabs>
    </w:pPr>
  </w:style>
  <w:style w:type="paragraph" w:customStyle="1" w:styleId="llb">
    <w:name w:val="Élőláb"/>
    <w:basedOn w:val="Normal"/>
    <w:pPr>
      <w:tabs>
        <w:tab w:val="center" w:pos="4536"/>
        <w:tab w:val="right" w:pos="9072"/>
      </w:tabs>
    </w:pPr>
  </w:style>
  <w:style w:type="paragraph" w:customStyle="1" w:styleId="Szvegtrzsbehzsa">
    <w:name w:val="Szövegtörzs behúzása"/>
    <w:basedOn w:val="Normal"/>
    <w:pPr>
      <w:ind w:left="1410"/>
    </w:pPr>
    <w:rPr>
      <w:color w:val="0000FF"/>
    </w:rPr>
  </w:style>
  <w:style w:type="paragraph" w:styleId="BlockText">
    <w:name w:val="Block Text"/>
    <w:basedOn w:val="Normal"/>
    <w:pPr>
      <w:ind w:left="-142" w:right="-355"/>
    </w:pPr>
    <w:rPr>
      <w:sz w:val="28"/>
    </w:rPr>
  </w:style>
  <w:style w:type="paragraph" w:styleId="BodyText2">
    <w:name w:val="Body Text 2"/>
    <w:basedOn w:val="Normal"/>
    <w:pPr>
      <w:tabs>
        <w:tab w:val="left" w:pos="4253"/>
      </w:tabs>
    </w:pPr>
    <w:rPr>
      <w:color w:val="FF0000"/>
      <w:sz w:val="28"/>
    </w:rPr>
  </w:style>
  <w:style w:type="paragraph" w:styleId="BodyText3">
    <w:name w:val="Body Text 3"/>
    <w:basedOn w:val="Normal"/>
    <w:pPr>
      <w:tabs>
        <w:tab w:val="left" w:pos="284"/>
      </w:tabs>
      <w:ind w:right="-355"/>
    </w:pPr>
    <w:rPr>
      <w:color w:val="FF0000"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Normal"/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szCs w:val="24"/>
      <w:lang w:eastAsia="de-DE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0099-15FB-4755-91AE-559862F4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XYZ</dc:creator>
  <cp:lastModifiedBy>biotechAG</cp:lastModifiedBy>
  <cp:revision>5</cp:revision>
  <cp:lastPrinted>2017-07-25T09:57:00Z</cp:lastPrinted>
  <dcterms:created xsi:type="dcterms:W3CDTF">2017-09-05T02:22:00Z</dcterms:created>
  <dcterms:modified xsi:type="dcterms:W3CDTF">2017-09-28T09:21:00Z</dcterms:modified>
  <dc:language>hu-HU</dc:language>
</cp:coreProperties>
</file>